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CD" w:rsidRDefault="00CE3AC2" w:rsidP="00A763CD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RESULTADO DE LICITAÇÃO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PROCESSO LICITATÓRIO Nº 14111</w:t>
      </w:r>
      <w:r w:rsidR="00A763CD">
        <w:rPr>
          <w:rFonts w:ascii="Arial" w:eastAsia="Times New Roman" w:hAnsi="Arial" w:cs="Arial"/>
          <w:b/>
          <w:bCs/>
        </w:rPr>
        <w:t>/2013</w:t>
      </w:r>
      <w:r>
        <w:rPr>
          <w:rFonts w:ascii="Arial" w:eastAsia="Times New Roman" w:hAnsi="Arial" w:cs="Arial"/>
          <w:b/>
          <w:bCs/>
        </w:rPr>
        <w:t xml:space="preserve"> - P</w:t>
      </w:r>
      <w:r w:rsidR="00A763CD">
        <w:rPr>
          <w:rFonts w:ascii="Arial" w:eastAsia="Times New Roman" w:hAnsi="Arial" w:cs="Arial"/>
          <w:b/>
          <w:bCs/>
        </w:rPr>
        <w:t>REGÃO</w:t>
      </w:r>
      <w:r>
        <w:rPr>
          <w:rFonts w:ascii="Arial" w:eastAsia="Times New Roman" w:hAnsi="Arial" w:cs="Arial"/>
          <w:b/>
          <w:bCs/>
        </w:rPr>
        <w:t xml:space="preserve"> Nº </w:t>
      </w:r>
      <w:r w:rsidR="00A763CD">
        <w:rPr>
          <w:rFonts w:ascii="Arial" w:eastAsia="Times New Roman" w:hAnsi="Arial" w:cs="Arial"/>
          <w:b/>
          <w:bCs/>
        </w:rPr>
        <w:t>00</w:t>
      </w:r>
      <w:r>
        <w:rPr>
          <w:rFonts w:ascii="Arial" w:eastAsia="Times New Roman" w:hAnsi="Arial" w:cs="Arial"/>
          <w:b/>
          <w:bCs/>
        </w:rPr>
        <w:t>2/2014</w:t>
      </w:r>
      <w:r>
        <w:rPr>
          <w:rFonts w:ascii="Arial" w:eastAsia="Times New Roman" w:hAnsi="Arial" w:cs="Arial"/>
        </w:rPr>
        <w:br/>
      </w:r>
      <w:r w:rsidR="00A763CD">
        <w:rPr>
          <w:rFonts w:ascii="Arial" w:eastAsia="Times New Roman" w:hAnsi="Arial" w:cs="Arial"/>
          <w:b/>
          <w:bCs/>
        </w:rPr>
        <w:t>SISTEMA DE REGISTRO DE PREÇOS</w:t>
      </w:r>
    </w:p>
    <w:p w:rsidR="00CE3AC2" w:rsidRDefault="00CE3AC2" w:rsidP="00A763CD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TIPO MENOR PREÇO</w:t>
      </w:r>
    </w:p>
    <w:p w:rsidR="00CE3AC2" w:rsidRDefault="00CE3AC2" w:rsidP="00A763CD">
      <w:pPr>
        <w:spacing w:after="0" w:line="240" w:lineRule="auto"/>
        <w:rPr>
          <w:rFonts w:ascii="Arial" w:eastAsia="Times New Roman" w:hAnsi="Arial" w:cs="Arial"/>
        </w:rPr>
      </w:pPr>
    </w:p>
    <w:p w:rsidR="00CE3AC2" w:rsidRDefault="00CE3AC2" w:rsidP="00A763CD">
      <w:pPr>
        <w:spacing w:after="0" w:line="240" w:lineRule="auto"/>
        <w:jc w:val="both"/>
        <w:divId w:val="1699353107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OBJETO: "</w:t>
      </w:r>
      <w:r>
        <w:rPr>
          <w:rFonts w:ascii="Arial" w:eastAsia="Times New Roman" w:hAnsi="Arial" w:cs="Arial"/>
          <w:b/>
          <w:bCs/>
        </w:rPr>
        <w:t>Aquisição de materiais e equipamentos médico-hospitalares, nos termos estabelecidos no Edital e seus Anexos.</w:t>
      </w:r>
      <w:r>
        <w:rPr>
          <w:rFonts w:ascii="Arial" w:eastAsia="Times New Roman" w:hAnsi="Arial" w:cs="Arial"/>
        </w:rPr>
        <w:t>" Resultaram vencedoras as empresas conforme relacionado no quadro abaixo: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CE3AC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9673" w:type="dxa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590"/>
              <w:gridCol w:w="670"/>
              <w:gridCol w:w="851"/>
              <w:gridCol w:w="537"/>
              <w:gridCol w:w="484"/>
              <w:gridCol w:w="680"/>
              <w:gridCol w:w="2977"/>
              <w:gridCol w:w="892"/>
              <w:gridCol w:w="992"/>
            </w:tblGrid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Fornecedor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Quant.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Marca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Seq.</w:t>
                  </w:r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Lote</w:t>
                  </w:r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Item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Item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Valor unitário /R$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Style w:val="nfase"/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Valor total /R$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ROYAL DISTRIBUIDORA LTDA - EPP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CARCI MOD. T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200533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Bengala - confeccionada em madeira resistente, envernizada, sem detalhes, lisa, extremidade inferior com ponteira de borracha antiderrapante na base.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15,00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750,00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EFETIVE PRODUTOS MÉDICO HOSPITALARES LTDA ME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Phoenix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122885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Colchão de ar -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inflável, modelo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caixa de ovo, medindo 1,90 x 0,80 cm.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80,00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5600,00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AABA COMERCIO DE EQUIPAMENTOS MEDICOS LTDA EPP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NEBULAR - DARU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3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200535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Inalador - composto por máscara adulto e infantil (01 unidade de cada). Baixo consumo de energia, tensão: 127/220 (VCA); freqüência: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60Hz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; consumo: 80W; potência: 1/40hp; sistema: pistão; registro na ANVISA. Garantia mínima de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anos.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100,00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5000,00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V. S. COSTA &amp; CIA LTDA - EPP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Indaiá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4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200536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Muleta axilar de madeira tamanho Médio – com hastes de madeira “pau marfim”, retas e envernizadas, apoio axilar com acabamento de espuma revestida em courvin, com regulagem de altura e apoio das mãos, ponteira de borracha antiderrapante na base.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44,40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666,00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V. S. COSTA &amp; CIA LTDA - EPP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Indaiá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5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200537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Muleta axilar de madeira tamanho Grande – com hastes de madeira “pau marfim”, retas e envernizadas, apoio axilar com acabamento de espuma revestida em courvin, com regulagem de altura e apoio das mãos, ponteira de borracha antiderrapante na base.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43,90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2195,00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ALTERMED MATERIAL MEDICO HOSPITALAR LTDA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Carci</w:t>
                  </w:r>
                  <w:proofErr w:type="spell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/ Regulável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6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200538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Muleta canadense – em alumínio, com apoio de mão anatômico em polipropileno, regulagem de altura através de pino com engate, ponteiras de borracha, capacidade para suportar até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130Kg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33,59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1007,70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COMÉRCIO DE MATERIAIS MÉDICOS HOPITALARES MACROSUL LTDA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Macrolife</w:t>
                  </w:r>
                  <w:proofErr w:type="spell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7011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200541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Andador articulado - dobrável, confeccionado em aço com pintura epóxi, com regulagem de altura, com 02 barras, sem rodízio.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74,00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4440,00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ALTERMED MATERIAL MEDICO HOSPITALAR LTDA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Nevoni</w:t>
                  </w:r>
                  <w:proofErr w:type="spell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/ REF 5005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200544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Aspirador portátil – capacidade de no mínimo 1,3 litros, portátil, silencioso, econômico e de fácil manuseio. Fácil limpeza e higienização, com válvula de segurança contra transbordamento do frasco e funcionamento através do sistema de diafragma. Deverá acompanhar cânulas e tubo de silicone. Garantia mínima de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ano. Bivolt.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241,50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4830,00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AABA COMERCIO DE EQUIPAMENTOS </w:t>
                  </w: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 xml:space="preserve">MEDICOS LTDA EPP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lastRenderedPageBreak/>
                    <w:t>50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CDS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3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200542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Cadeira de banho - dobrável, confeccionada em aço com pintura epóxi na cor branca, apoio fixo para </w:t>
                  </w: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 xml:space="preserve">braços e pés. Largura do assento aproximadamente de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40cm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lastRenderedPageBreak/>
                    <w:t>165,00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8250,00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lastRenderedPageBreak/>
                    <w:t xml:space="preserve">ALTERMED MATERIAL MEDICO HOSPITALAR LTDA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Prolife</w:t>
                  </w:r>
                  <w:proofErr w:type="spell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/ </w:t>
                  </w:r>
                  <w:proofErr w:type="spell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Liberty</w:t>
                  </w:r>
                  <w:proofErr w:type="spell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Simples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4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200540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Cadeira de rodas -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dobrável, estrutura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tubular em aço, assento e encosto em nylon impermeável. Pintura em epóxi na cor preta. Freios bilaterais. Rodas traseiras com no mínimo 24'' e rodas dianteiras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6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'', com pneus maciços.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237,50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23750,00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ALTERMED MATERIAL MEDICO HOSPITALAR LTDA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Prolife</w:t>
                  </w:r>
                  <w:proofErr w:type="spell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/ </w:t>
                  </w:r>
                  <w:proofErr w:type="spell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Liberty</w:t>
                  </w:r>
                  <w:proofErr w:type="spell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Obeso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5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201040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Cadeira de rodas reforçada, modelo obeso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417,00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16680,00</w:t>
                  </w:r>
                </w:p>
              </w:tc>
            </w:tr>
            <w:tr w:rsidR="00A763CD" w:rsidRPr="00A763CD" w:rsidTr="00A763CD">
              <w:trPr>
                <w:tblCellSpacing w:w="15" w:type="dxa"/>
              </w:trPr>
              <w:tc>
                <w:tcPr>
                  <w:tcW w:w="154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V. S. COSTA &amp; CIA LTDA - EPP </w:t>
                  </w:r>
                </w:p>
              </w:tc>
              <w:tc>
                <w:tcPr>
                  <w:tcW w:w="64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821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Artmed</w:t>
                  </w:r>
                  <w:proofErr w:type="spell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083</w:t>
                  </w:r>
                </w:p>
              </w:tc>
              <w:tc>
                <w:tcPr>
                  <w:tcW w:w="50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6</w:t>
                  </w:r>
                  <w:proofErr w:type="gramEnd"/>
                </w:p>
              </w:tc>
              <w:tc>
                <w:tcPr>
                  <w:tcW w:w="454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</w:p>
              </w:tc>
              <w:tc>
                <w:tcPr>
                  <w:tcW w:w="65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200543</w:t>
                  </w:r>
                </w:p>
              </w:tc>
              <w:tc>
                <w:tcPr>
                  <w:tcW w:w="2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Cama hospitalar com colchão impermeável – em armação tubular redonda, com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2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(duas) grades, esmaltada na cor branca, com diâmetro aproximado de 50 mm e espessura mínima de 2mm. Com três travessas metálicas entre as estruturas tubulares que deverá ser confeccionada em compensado laminado de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15mm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. Cabeceira móvel e regulável,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sapatas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de borracha antiderrapante na cor preta. Dimensões aproximadas da cama: 1,90m x 0,80m x 0,85m de altura. Colchão impermeável, revestido em courvin na cor azul Royal, densidade 28, espessura </w:t>
                  </w:r>
                  <w:proofErr w:type="gramStart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>50mm</w:t>
                  </w:r>
                  <w:proofErr w:type="gramEnd"/>
                  <w:r w:rsidRPr="00A763CD"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. Dimensões 1,88 x 0,80 x 0,10 m. Deverá possuir ilhós nas laterais para ventilação. </w:t>
                  </w:r>
                </w:p>
              </w:tc>
              <w:tc>
                <w:tcPr>
                  <w:tcW w:w="86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1065,00</w:t>
                  </w:r>
                </w:p>
              </w:tc>
              <w:tc>
                <w:tcPr>
                  <w:tcW w:w="947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A763CD" w:rsidRPr="00A763CD" w:rsidRDefault="00A763CD" w:rsidP="00A763C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A763CD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21300,00</w:t>
                  </w:r>
                </w:p>
              </w:tc>
            </w:tr>
          </w:tbl>
          <w:p w:rsidR="00CE3AC2" w:rsidRDefault="00CE3AC2" w:rsidP="00A763CD">
            <w:pPr>
              <w:spacing w:after="0" w:line="240" w:lineRule="auto"/>
              <w:rPr>
                <w:rFonts w:eastAsia="Times New Roman"/>
                <w:sz w:val="15"/>
                <w:szCs w:val="15"/>
              </w:rPr>
            </w:pPr>
          </w:p>
        </w:tc>
      </w:tr>
    </w:tbl>
    <w:p w:rsidR="00CE3AC2" w:rsidRDefault="00CE3AC2" w:rsidP="00A763CD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br/>
        <w:t xml:space="preserve">Araucária, </w:t>
      </w:r>
      <w:r w:rsidR="00422CD2">
        <w:rPr>
          <w:rFonts w:ascii="Arial" w:eastAsia="Times New Roman" w:hAnsi="Arial" w:cs="Arial"/>
        </w:rPr>
        <w:t>11 de março de 2014</w:t>
      </w:r>
      <w:r w:rsidR="003D2200">
        <w:rPr>
          <w:rFonts w:ascii="Arial" w:eastAsia="Times New Roman" w:hAnsi="Arial" w:cs="Arial"/>
        </w:rPr>
        <w:t>.</w:t>
      </w:r>
    </w:p>
    <w:p w:rsidR="00B05070" w:rsidRPr="00B05070" w:rsidRDefault="00B05070" w:rsidP="00A763CD">
      <w:pPr>
        <w:spacing w:after="0" w:line="240" w:lineRule="auto"/>
        <w:rPr>
          <w:rFonts w:ascii="Arial" w:eastAsia="Times New Roman" w:hAnsi="Arial" w:cs="Arial"/>
        </w:rPr>
      </w:pPr>
    </w:p>
    <w:p w:rsidR="00CE3AC2" w:rsidRDefault="00CE3AC2" w:rsidP="00A763CD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3D2200">
        <w:rPr>
          <w:rFonts w:ascii="Arial" w:eastAsia="Times New Roman" w:hAnsi="Arial" w:cs="Arial"/>
          <w:b/>
          <w:bCs/>
        </w:rPr>
        <w:br/>
      </w:r>
      <w:r w:rsidR="003D2200" w:rsidRPr="003D2200">
        <w:rPr>
          <w:rFonts w:ascii="Arial" w:eastAsia="Times New Roman" w:hAnsi="Arial" w:cs="Arial"/>
          <w:b/>
        </w:rPr>
        <w:t>LAURIANA SANTOS DE SOUZA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 xml:space="preserve">PREGOEIRO - DECRETO </w:t>
      </w:r>
      <w:r w:rsidR="003D2200">
        <w:rPr>
          <w:rFonts w:ascii="Arial" w:eastAsia="Times New Roman" w:hAnsi="Arial" w:cs="Arial"/>
          <w:b/>
          <w:bCs/>
        </w:rPr>
        <w:t>26.007/2013</w:t>
      </w:r>
    </w:p>
    <w:sectPr w:rsidR="00CE3AC2" w:rsidSect="00A763CD">
      <w:headerReference w:type="default" r:id="rId6"/>
      <w:footerReference w:type="default" r:id="rId7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930" w:rsidRDefault="00E25930" w:rsidP="004E62AA">
      <w:pPr>
        <w:spacing w:after="0" w:line="240" w:lineRule="auto"/>
      </w:pPr>
      <w:r>
        <w:separator/>
      </w:r>
    </w:p>
  </w:endnote>
  <w:endnote w:type="continuationSeparator" w:id="1">
    <w:p w:rsidR="00E25930" w:rsidRDefault="00E25930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51" w:rsidRPr="003D2200" w:rsidRDefault="00135451" w:rsidP="003D2200">
    <w:pPr>
      <w:pStyle w:val="Rodap"/>
      <w:jc w:val="center"/>
    </w:pPr>
    <w:r w:rsidRPr="003D2200">
      <w:t>Resultado de licitação</w:t>
    </w:r>
  </w:p>
  <w:p w:rsidR="00135451" w:rsidRDefault="003D2200" w:rsidP="003D2200">
    <w:pPr>
      <w:pStyle w:val="Rodap"/>
      <w:jc w:val="center"/>
    </w:pPr>
    <w:r w:rsidRPr="006A4D28">
      <w:t xml:space="preserve">Processo Licitatório </w:t>
    </w:r>
    <w:r w:rsidR="00135451" w:rsidRPr="006A4D28">
      <w:t xml:space="preserve">N° </w:t>
    </w:r>
    <w:r w:rsidR="00135451" w:rsidRPr="00135451">
      <w:t>14111</w:t>
    </w:r>
    <w:r>
      <w:t>/2013 -</w:t>
    </w:r>
    <w:r w:rsidR="002C3649">
      <w:t xml:space="preserve"> </w:t>
    </w:r>
    <w:r w:rsidR="00411608">
      <w:t>Pregão</w:t>
    </w:r>
    <w:r w:rsidR="00135451" w:rsidRPr="006A4D28">
      <w:t xml:space="preserve"> Nº </w:t>
    </w:r>
    <w:r w:rsidR="005D1000">
      <w:t>002</w:t>
    </w:r>
    <w:r w:rsidR="00135451">
      <w:t>/</w:t>
    </w:r>
    <w:r w:rsidR="00135451" w:rsidRPr="00503CA8">
      <w:t>2014</w:t>
    </w:r>
  </w:p>
  <w:p w:rsidR="004E62AA" w:rsidRPr="00135451" w:rsidRDefault="003D2200" w:rsidP="003D2200">
    <w:pPr>
      <w:spacing w:after="0" w:line="240" w:lineRule="auto"/>
      <w:jc w:val="center"/>
    </w:pPr>
    <w:r w:rsidRPr="00503CA8">
      <w:t>Sistema de Registro de Preço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930" w:rsidRDefault="00E25930" w:rsidP="004E62AA">
      <w:pPr>
        <w:spacing w:after="0" w:line="240" w:lineRule="auto"/>
      </w:pPr>
      <w:r>
        <w:separator/>
      </w:r>
    </w:p>
  </w:footnote>
  <w:footnote w:type="continuationSeparator" w:id="1">
    <w:p w:rsidR="00E25930" w:rsidRDefault="00E25930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2C3649" w:rsidTr="004E62AA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2C3649" w:rsidRDefault="002C3649" w:rsidP="000C0717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4E62AA" w:rsidRDefault="004E62AA" w:rsidP="00A763CD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E62AA"/>
    <w:rsid w:val="000A6427"/>
    <w:rsid w:val="000B381B"/>
    <w:rsid w:val="00135451"/>
    <w:rsid w:val="00143D58"/>
    <w:rsid w:val="001B1763"/>
    <w:rsid w:val="002C3649"/>
    <w:rsid w:val="003A22C6"/>
    <w:rsid w:val="003D2200"/>
    <w:rsid w:val="00411608"/>
    <w:rsid w:val="00422CD2"/>
    <w:rsid w:val="00425953"/>
    <w:rsid w:val="004E62AA"/>
    <w:rsid w:val="00503CA8"/>
    <w:rsid w:val="00524279"/>
    <w:rsid w:val="005D1000"/>
    <w:rsid w:val="00622404"/>
    <w:rsid w:val="006A4D28"/>
    <w:rsid w:val="00703DD9"/>
    <w:rsid w:val="00746C1D"/>
    <w:rsid w:val="007C2A5E"/>
    <w:rsid w:val="007C4B29"/>
    <w:rsid w:val="007D260E"/>
    <w:rsid w:val="009511E6"/>
    <w:rsid w:val="009D114A"/>
    <w:rsid w:val="00A04476"/>
    <w:rsid w:val="00A763CD"/>
    <w:rsid w:val="00AB74FA"/>
    <w:rsid w:val="00B05070"/>
    <w:rsid w:val="00B2646E"/>
    <w:rsid w:val="00C67FA4"/>
    <w:rsid w:val="00CE3AC2"/>
    <w:rsid w:val="00D232A4"/>
    <w:rsid w:val="00DD7A3E"/>
    <w:rsid w:val="00E2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CE3A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5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646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helena.dill</cp:lastModifiedBy>
  <cp:revision>4</cp:revision>
  <dcterms:created xsi:type="dcterms:W3CDTF">2014-02-04T16:01:00Z</dcterms:created>
  <dcterms:modified xsi:type="dcterms:W3CDTF">2014-03-11T18:37:00Z</dcterms:modified>
</cp:coreProperties>
</file>